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1" w:rsidRPr="00D47141" w:rsidRDefault="00244FCC" w:rsidP="00D47141">
      <w:pPr>
        <w:pStyle w:val="LuogoData"/>
      </w:pPr>
      <w:bookmarkStart w:id="0" w:name="_GoBack"/>
      <w:bookmarkEnd w:id="0"/>
      <w:r>
        <w:t xml:space="preserve">Nota prot. n. </w:t>
      </w:r>
      <w:r w:rsidR="003E7C90">
        <w:t xml:space="preserve">7388/C.07.a                                             </w:t>
      </w:r>
      <w:r>
        <w:t xml:space="preserve">       </w:t>
      </w:r>
      <w:r w:rsidR="00D47141">
        <w:t>Cuneo, 16 ottobre</w:t>
      </w:r>
      <w:r w:rsidR="0054100C">
        <w:t xml:space="preserve"> 2015</w:t>
      </w:r>
    </w:p>
    <w:p w:rsidR="00D47141" w:rsidRPr="00D47141" w:rsidRDefault="00D47141" w:rsidP="00D47141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Cs w:val="22"/>
          <w:lang w:eastAsia="it-IT"/>
        </w:rPr>
      </w:pPr>
    </w:p>
    <w:p w:rsidR="00D47141" w:rsidRDefault="00D47141" w:rsidP="00D4714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2"/>
          <w:lang w:eastAsia="it-IT"/>
        </w:rPr>
      </w:pPr>
      <w:r>
        <w:rPr>
          <w:rFonts w:cs="Arial"/>
          <w:color w:val="000000"/>
          <w:szCs w:val="22"/>
          <w:lang w:eastAsia="it-IT"/>
        </w:rPr>
        <w:t>Ai dirigenti</w:t>
      </w:r>
    </w:p>
    <w:p w:rsidR="00D47141" w:rsidRDefault="00D47141" w:rsidP="00D4714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2"/>
          <w:lang w:eastAsia="it-IT"/>
        </w:rPr>
      </w:pPr>
      <w:r>
        <w:rPr>
          <w:rFonts w:cs="Arial"/>
          <w:color w:val="000000"/>
          <w:szCs w:val="22"/>
          <w:lang w:eastAsia="it-IT"/>
        </w:rPr>
        <w:t xml:space="preserve">delle istituzioni scolastiche </w:t>
      </w:r>
    </w:p>
    <w:p w:rsidR="00D47141" w:rsidRPr="00D47141" w:rsidRDefault="00D47141" w:rsidP="00D4714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2"/>
          <w:lang w:eastAsia="it-IT"/>
        </w:rPr>
      </w:pPr>
      <w:r>
        <w:rPr>
          <w:rFonts w:cs="Arial"/>
          <w:color w:val="000000"/>
          <w:szCs w:val="22"/>
          <w:lang w:eastAsia="it-IT"/>
        </w:rPr>
        <w:t>della provincia di Cuneo</w:t>
      </w:r>
    </w:p>
    <w:p w:rsidR="00D47141" w:rsidRPr="00D47141" w:rsidRDefault="00D47141" w:rsidP="00D4714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2"/>
          <w:lang w:eastAsia="it-IT"/>
        </w:rPr>
      </w:pPr>
    </w:p>
    <w:p w:rsidR="00D47141" w:rsidRDefault="00D47141" w:rsidP="00D4714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2"/>
          <w:lang w:eastAsia="it-IT"/>
        </w:rPr>
      </w:pPr>
      <w:r>
        <w:rPr>
          <w:rFonts w:cs="Arial"/>
          <w:color w:val="000000"/>
          <w:szCs w:val="22"/>
          <w:lang w:eastAsia="it-IT"/>
        </w:rPr>
        <w:t>A</w:t>
      </w:r>
      <w:r w:rsidR="006C253B">
        <w:rPr>
          <w:rFonts w:cs="Arial"/>
          <w:color w:val="000000"/>
          <w:szCs w:val="22"/>
          <w:lang w:eastAsia="it-IT"/>
        </w:rPr>
        <w:t>lle</w:t>
      </w:r>
      <w:r w:rsidRPr="00D47141">
        <w:rPr>
          <w:rFonts w:cs="Arial"/>
          <w:color w:val="000000"/>
          <w:szCs w:val="22"/>
          <w:lang w:eastAsia="it-IT"/>
        </w:rPr>
        <w:t xml:space="preserve"> OO.SS</w:t>
      </w:r>
      <w:r w:rsidR="00586D0D">
        <w:rPr>
          <w:rFonts w:cs="Arial"/>
          <w:color w:val="000000"/>
          <w:szCs w:val="22"/>
          <w:lang w:eastAsia="it-IT"/>
        </w:rPr>
        <w:t>.</w:t>
      </w:r>
      <w:r>
        <w:rPr>
          <w:rFonts w:cs="Arial"/>
          <w:color w:val="000000"/>
          <w:szCs w:val="22"/>
          <w:lang w:eastAsia="it-IT"/>
        </w:rPr>
        <w:t xml:space="preserve"> </w:t>
      </w:r>
    </w:p>
    <w:p w:rsidR="00D47141" w:rsidRPr="00D47141" w:rsidRDefault="00D47141" w:rsidP="00D4714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2"/>
          <w:lang w:eastAsia="it-IT"/>
        </w:rPr>
      </w:pPr>
      <w:r>
        <w:rPr>
          <w:rFonts w:cs="Arial"/>
          <w:color w:val="000000"/>
          <w:szCs w:val="22"/>
          <w:lang w:eastAsia="it-IT"/>
        </w:rPr>
        <w:t xml:space="preserve">del Comparto Scuola </w:t>
      </w:r>
    </w:p>
    <w:p w:rsidR="00D47141" w:rsidRPr="00D47141" w:rsidRDefault="00D47141" w:rsidP="00D471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2"/>
          <w:lang w:eastAsia="it-IT"/>
        </w:rPr>
      </w:pPr>
    </w:p>
    <w:p w:rsidR="00D47141" w:rsidRPr="00D47141" w:rsidRDefault="00D47141" w:rsidP="00D4714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2"/>
          <w:lang w:eastAsia="it-IT"/>
        </w:rPr>
      </w:pPr>
    </w:p>
    <w:p w:rsidR="00D47141" w:rsidRPr="00D47141" w:rsidRDefault="00D47141" w:rsidP="00381012">
      <w:pPr>
        <w:pStyle w:val="Rientrocorpodeltesto"/>
        <w:spacing w:line="240" w:lineRule="atLeast"/>
        <w:ind w:left="0"/>
        <w:rPr>
          <w:rFonts w:cs="Arial"/>
          <w:color w:val="000000"/>
          <w:szCs w:val="22"/>
          <w:lang w:eastAsia="it-IT"/>
        </w:rPr>
      </w:pPr>
      <w:r w:rsidRPr="00D47141">
        <w:rPr>
          <w:rFonts w:cs="Arial"/>
          <w:color w:val="000000"/>
          <w:szCs w:val="22"/>
          <w:lang w:eastAsia="it-IT"/>
        </w:rPr>
        <w:t xml:space="preserve">Oggetto: </w:t>
      </w:r>
      <w:r>
        <w:rPr>
          <w:rFonts w:cs="Arial"/>
          <w:color w:val="000000"/>
          <w:szCs w:val="22"/>
          <w:lang w:eastAsia="it-IT"/>
        </w:rPr>
        <w:t>Valutazione aspiranti inseriti nelle graduatorie di istituto e conferimento supplenze</w:t>
      </w:r>
      <w:r w:rsidR="00586D0D">
        <w:rPr>
          <w:rFonts w:cs="Arial"/>
          <w:color w:val="000000"/>
          <w:szCs w:val="22"/>
          <w:lang w:eastAsia="it-IT"/>
        </w:rPr>
        <w:t xml:space="preserve"> da graduatoria di istituto.</w:t>
      </w:r>
    </w:p>
    <w:p w:rsidR="00D47141" w:rsidRPr="00D47141" w:rsidRDefault="00D47141" w:rsidP="00D47141">
      <w:pPr>
        <w:pStyle w:val="Rientrocorpodeltesto"/>
        <w:rPr>
          <w:rFonts w:cs="Arial"/>
          <w:szCs w:val="22"/>
        </w:rPr>
      </w:pPr>
    </w:p>
    <w:p w:rsidR="00D47141" w:rsidRPr="00D47141" w:rsidRDefault="00D47141" w:rsidP="00D47141">
      <w:pPr>
        <w:rPr>
          <w:rFonts w:cs="Arial"/>
          <w:szCs w:val="22"/>
        </w:rPr>
      </w:pPr>
      <w:r>
        <w:rPr>
          <w:rFonts w:cs="Arial"/>
          <w:szCs w:val="22"/>
        </w:rPr>
        <w:t>In relazione al</w:t>
      </w:r>
      <w:r w:rsidRPr="00D47141">
        <w:rPr>
          <w:rFonts w:cs="Arial"/>
          <w:szCs w:val="22"/>
        </w:rPr>
        <w:t xml:space="preserve">l’aggiornamento delle posizioni degli aspiranti che </w:t>
      </w:r>
      <w:r>
        <w:rPr>
          <w:rFonts w:cs="Arial"/>
          <w:szCs w:val="22"/>
        </w:rPr>
        <w:t xml:space="preserve">inseriti in III </w:t>
      </w:r>
      <w:r w:rsidRPr="00D47141">
        <w:rPr>
          <w:rFonts w:cs="Arial"/>
          <w:szCs w:val="22"/>
        </w:rPr>
        <w:t>fascia di istituto hanno conseguito l’abilitazione su classe curriculare o la specializzazione per il sostegno e che con il modello A3 hanno richiesto, entro il 3 agosto 2015, l’inseri</w:t>
      </w:r>
      <w:r w:rsidR="00C96AA9">
        <w:rPr>
          <w:rFonts w:cs="Arial"/>
          <w:szCs w:val="22"/>
        </w:rPr>
        <w:t>mento negli elenchi aggiuntivi de</w:t>
      </w:r>
      <w:r w:rsidRPr="00D47141">
        <w:rPr>
          <w:rFonts w:cs="Arial"/>
          <w:szCs w:val="22"/>
        </w:rPr>
        <w:t>lle graduatorie di istitu</w:t>
      </w:r>
      <w:r>
        <w:rPr>
          <w:rFonts w:cs="Arial"/>
          <w:szCs w:val="22"/>
        </w:rPr>
        <w:t>to di II fascia si precisa quanto segue.</w:t>
      </w:r>
    </w:p>
    <w:p w:rsidR="00D47141" w:rsidRPr="00D47141" w:rsidRDefault="00D47141" w:rsidP="00D47141">
      <w:pPr>
        <w:rPr>
          <w:rFonts w:cs="Arial"/>
          <w:szCs w:val="22"/>
        </w:rPr>
      </w:pPr>
      <w:r>
        <w:rPr>
          <w:rFonts w:cs="Arial"/>
          <w:szCs w:val="22"/>
        </w:rPr>
        <w:t xml:space="preserve">I riferimenti normativi sono il </w:t>
      </w:r>
      <w:r w:rsidRPr="00D47141">
        <w:rPr>
          <w:rFonts w:cs="Arial"/>
          <w:szCs w:val="22"/>
        </w:rPr>
        <w:t>D.M. 326 del 3/6/2015</w:t>
      </w:r>
      <w:r>
        <w:rPr>
          <w:rFonts w:cs="Arial"/>
          <w:szCs w:val="22"/>
        </w:rPr>
        <w:t xml:space="preserve">, la </w:t>
      </w:r>
      <w:r w:rsidR="00060A29">
        <w:rPr>
          <w:rFonts w:cs="Arial"/>
          <w:szCs w:val="22"/>
        </w:rPr>
        <w:t>n</w:t>
      </w:r>
      <w:r w:rsidRPr="00D47141">
        <w:rPr>
          <w:rFonts w:cs="Arial"/>
          <w:szCs w:val="22"/>
        </w:rPr>
        <w:t>ota prot. 16479 del 4/6/2015</w:t>
      </w:r>
      <w:r>
        <w:rPr>
          <w:rFonts w:cs="Arial"/>
          <w:szCs w:val="22"/>
        </w:rPr>
        <w:t xml:space="preserve">, il </w:t>
      </w:r>
      <w:r w:rsidRPr="00D47141">
        <w:rPr>
          <w:rFonts w:cs="Arial"/>
          <w:szCs w:val="22"/>
        </w:rPr>
        <w:t>D.D.G. 680</w:t>
      </w:r>
      <w:r w:rsidR="00C96AA9">
        <w:rPr>
          <w:rFonts w:cs="Arial"/>
          <w:szCs w:val="22"/>
        </w:rPr>
        <w:t xml:space="preserve"> del 6/7/2015</w:t>
      </w:r>
      <w:r w:rsidR="00060A29">
        <w:rPr>
          <w:rFonts w:cs="Arial"/>
          <w:szCs w:val="22"/>
        </w:rPr>
        <w:t>,</w:t>
      </w:r>
      <w:r w:rsidRPr="00D47141">
        <w:rPr>
          <w:rFonts w:cs="Arial"/>
          <w:szCs w:val="22"/>
        </w:rPr>
        <w:t xml:space="preserve"> nota prot. n. 19540 del 6/7/2015</w:t>
      </w:r>
      <w:r w:rsidR="00060A29">
        <w:rPr>
          <w:rFonts w:cs="Arial"/>
          <w:szCs w:val="22"/>
        </w:rPr>
        <w:t>, nota prot.  2945 del 27/8/2015  e  nota prot. n. 31060 del 25/9/2015</w:t>
      </w:r>
      <w:r w:rsidRPr="00D47141">
        <w:rPr>
          <w:rFonts w:cs="Arial"/>
          <w:szCs w:val="22"/>
        </w:rPr>
        <w:t>.</w:t>
      </w:r>
    </w:p>
    <w:p w:rsidR="00CD6D2C" w:rsidRDefault="00D47141" w:rsidP="00D47141">
      <w:pPr>
        <w:rPr>
          <w:rFonts w:cs="Arial"/>
          <w:szCs w:val="22"/>
        </w:rPr>
      </w:pPr>
      <w:r w:rsidRPr="00D47141">
        <w:rPr>
          <w:rFonts w:cs="Arial"/>
          <w:szCs w:val="22"/>
        </w:rPr>
        <w:t xml:space="preserve">Secondo quanto disposto dalla normativa sopra evidenziata, l’inserimento </w:t>
      </w:r>
      <w:r>
        <w:rPr>
          <w:rFonts w:cs="Arial"/>
          <w:szCs w:val="22"/>
        </w:rPr>
        <w:t xml:space="preserve">degli aspiranti </w:t>
      </w:r>
      <w:r w:rsidRPr="00D47141">
        <w:rPr>
          <w:rFonts w:cs="Arial"/>
          <w:szCs w:val="22"/>
        </w:rPr>
        <w:t>negli elenchi ag</w:t>
      </w:r>
      <w:r w:rsidR="003D34D8">
        <w:rPr>
          <w:rFonts w:cs="Arial"/>
          <w:szCs w:val="22"/>
        </w:rPr>
        <w:t>giuntivi de</w:t>
      </w:r>
      <w:r>
        <w:rPr>
          <w:rFonts w:cs="Arial"/>
          <w:szCs w:val="22"/>
        </w:rPr>
        <w:t xml:space="preserve">lle graduatorie di II </w:t>
      </w:r>
      <w:r w:rsidRPr="00D47141">
        <w:rPr>
          <w:rFonts w:cs="Arial"/>
          <w:szCs w:val="22"/>
        </w:rPr>
        <w:t xml:space="preserve">fascia </w:t>
      </w:r>
      <w:r>
        <w:rPr>
          <w:rFonts w:cs="Arial"/>
          <w:szCs w:val="22"/>
        </w:rPr>
        <w:t xml:space="preserve">deve essere </w:t>
      </w:r>
      <w:r w:rsidRPr="00D47141">
        <w:rPr>
          <w:rFonts w:cs="Arial"/>
          <w:szCs w:val="22"/>
        </w:rPr>
        <w:t>effettuato secondo la valutazione di cui alla Tabella A –</w:t>
      </w:r>
      <w:r>
        <w:rPr>
          <w:rFonts w:cs="Arial"/>
          <w:szCs w:val="22"/>
        </w:rPr>
        <w:t xml:space="preserve"> </w:t>
      </w:r>
      <w:r w:rsidRPr="00D47141">
        <w:rPr>
          <w:rFonts w:cs="Arial"/>
          <w:szCs w:val="22"/>
        </w:rPr>
        <w:t>allega</w:t>
      </w:r>
      <w:r w:rsidR="00586D0D">
        <w:rPr>
          <w:rFonts w:cs="Arial"/>
          <w:szCs w:val="22"/>
        </w:rPr>
        <w:t>ta al D.M. n. 308 del 15/5/2014</w:t>
      </w:r>
      <w:r w:rsidRPr="00D47141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Evidentemente </w:t>
      </w:r>
      <w:r w:rsidR="00586D0D">
        <w:rPr>
          <w:rFonts w:cs="Arial"/>
          <w:szCs w:val="22"/>
        </w:rPr>
        <w:t xml:space="preserve">la valutazione del punteggio della </w:t>
      </w:r>
      <w:r>
        <w:rPr>
          <w:rFonts w:cs="Arial"/>
          <w:szCs w:val="22"/>
        </w:rPr>
        <w:t>III fas</w:t>
      </w:r>
      <w:r w:rsidR="00193C81">
        <w:rPr>
          <w:rFonts w:cs="Arial"/>
          <w:szCs w:val="22"/>
        </w:rPr>
        <w:t>cia delle graduatorie di istituto</w:t>
      </w:r>
      <w:r>
        <w:rPr>
          <w:rFonts w:cs="Arial"/>
          <w:szCs w:val="22"/>
        </w:rPr>
        <w:t xml:space="preserve"> differisce dalla II fascia per diversi aspetti tra i quali il servizio specifico e il servizio non specifico.</w:t>
      </w:r>
      <w:r w:rsidR="00DA71E7">
        <w:rPr>
          <w:rFonts w:cs="Arial"/>
          <w:szCs w:val="22"/>
        </w:rPr>
        <w:t xml:space="preserve"> Infatti come confermato </w:t>
      </w:r>
      <w:r w:rsidR="00CD6D2C">
        <w:rPr>
          <w:rFonts w:cs="Arial"/>
          <w:szCs w:val="22"/>
        </w:rPr>
        <w:t>anche dalla nota Miur prot. n. 2170 del 20 giugno 2014 “</w:t>
      </w:r>
      <w:r w:rsidR="00CD6D2C" w:rsidRPr="00CD6D2C">
        <w:rPr>
          <w:rFonts w:cs="Arial"/>
          <w:i/>
          <w:szCs w:val="22"/>
        </w:rPr>
        <w:t xml:space="preserve">I servizi di II fascia, differentemente dalla valutazione dei servizi di III fascia, non possono essere fatti valere per il medesimo anno scolastico come specifici e come aspecifici per altri classe di </w:t>
      </w:r>
      <w:r w:rsidR="00193C81">
        <w:rPr>
          <w:rFonts w:cs="Arial"/>
          <w:i/>
          <w:szCs w:val="22"/>
        </w:rPr>
        <w:t xml:space="preserve">concorso. Pertanto l’aspirante </w:t>
      </w:r>
      <w:r w:rsidR="00CD6D2C" w:rsidRPr="00CD6D2C">
        <w:rPr>
          <w:rFonts w:cs="Arial"/>
          <w:i/>
          <w:szCs w:val="22"/>
        </w:rPr>
        <w:t>deve optare a tale classe di concorso attribuirli.”</w:t>
      </w:r>
    </w:p>
    <w:p w:rsidR="00D47141" w:rsidRPr="00D47141" w:rsidRDefault="00D47141" w:rsidP="00D47141">
      <w:pPr>
        <w:rPr>
          <w:rFonts w:cs="Arial"/>
          <w:szCs w:val="22"/>
        </w:rPr>
      </w:pPr>
      <w:r w:rsidRPr="00D47141">
        <w:rPr>
          <w:rFonts w:cs="Arial"/>
          <w:szCs w:val="22"/>
        </w:rPr>
        <w:t xml:space="preserve">Si richiama </w:t>
      </w:r>
      <w:r>
        <w:rPr>
          <w:rFonts w:cs="Arial"/>
          <w:szCs w:val="22"/>
        </w:rPr>
        <w:t xml:space="preserve">inoltre l’attenzione delle istituzioni scolastiche che </w:t>
      </w:r>
      <w:r w:rsidRPr="00D47141">
        <w:rPr>
          <w:rFonts w:cs="Arial"/>
          <w:szCs w:val="22"/>
        </w:rPr>
        <w:t>per i casi previsti nel punto A.4) della tabella il punteggio relativo al servizio svolto in contemporanea con la frequenza al percorso di abilitazione è già valutato all’interno del punteggio assegnato, mentre per il caso al punto A.5), relativo al PAS o altri corsi abilitanti il punteggio relativo al servizio svolto non è compreso e dunque deve essere assegnato.</w:t>
      </w:r>
    </w:p>
    <w:p w:rsidR="00D47141" w:rsidRDefault="00D47141" w:rsidP="00D47141">
      <w:pPr>
        <w:rPr>
          <w:rFonts w:cs="Arial"/>
          <w:szCs w:val="22"/>
        </w:rPr>
      </w:pPr>
      <w:r w:rsidRPr="00D47141">
        <w:rPr>
          <w:rFonts w:cs="Arial"/>
          <w:szCs w:val="22"/>
        </w:rPr>
        <w:t>Le SS.LL., pertanto, nella gestione della procedur</w:t>
      </w:r>
      <w:r w:rsidR="00CE3E60">
        <w:rPr>
          <w:rFonts w:cs="Arial"/>
          <w:szCs w:val="22"/>
        </w:rPr>
        <w:t xml:space="preserve">a presente a SIDI, dovranno </w:t>
      </w:r>
      <w:r w:rsidRPr="00D47141">
        <w:rPr>
          <w:rFonts w:cs="Arial"/>
          <w:szCs w:val="22"/>
        </w:rPr>
        <w:t>operare secondo quanto sopra indicato</w:t>
      </w:r>
      <w:r>
        <w:rPr>
          <w:rFonts w:cs="Arial"/>
          <w:szCs w:val="22"/>
        </w:rPr>
        <w:t xml:space="preserve"> al fine di garantire </w:t>
      </w:r>
      <w:r w:rsidRPr="00D47141">
        <w:rPr>
          <w:rFonts w:cs="Arial"/>
          <w:szCs w:val="22"/>
        </w:rPr>
        <w:t xml:space="preserve">omogeneità di trattamento per i </w:t>
      </w:r>
      <w:r w:rsidRPr="00D47141">
        <w:rPr>
          <w:rFonts w:cs="Arial"/>
          <w:szCs w:val="22"/>
        </w:rPr>
        <w:lastRenderedPageBreak/>
        <w:t>docenti interessati ed evitare situazioni di disparità fra aspiranti nelle medesime condizioni.</w:t>
      </w:r>
    </w:p>
    <w:p w:rsidR="009426C3" w:rsidRDefault="00381012" w:rsidP="009426C3">
      <w:pPr>
        <w:rPr>
          <w:rFonts w:cs="Arial"/>
          <w:szCs w:val="22"/>
        </w:rPr>
      </w:pPr>
      <w:r>
        <w:rPr>
          <w:rFonts w:cs="Arial"/>
          <w:szCs w:val="22"/>
        </w:rPr>
        <w:t>Per ciò che concerne l’attribuzione delle supplenze da graduatoria di istituto si richiamano alcune disp</w:t>
      </w:r>
      <w:r w:rsidR="00E4538A">
        <w:rPr>
          <w:rFonts w:cs="Arial"/>
          <w:szCs w:val="22"/>
        </w:rPr>
        <w:t>osizioni del Regolamento delle s</w:t>
      </w:r>
      <w:r>
        <w:rPr>
          <w:rFonts w:cs="Arial"/>
          <w:szCs w:val="22"/>
        </w:rPr>
        <w:t xml:space="preserve">upplenze </w:t>
      </w:r>
      <w:r w:rsidR="00E4538A">
        <w:rPr>
          <w:rFonts w:cs="Arial"/>
          <w:szCs w:val="22"/>
        </w:rPr>
        <w:t xml:space="preserve">dei docenti                   </w:t>
      </w:r>
      <w:r w:rsidR="00193C81">
        <w:rPr>
          <w:rFonts w:cs="Arial"/>
          <w:szCs w:val="22"/>
        </w:rPr>
        <w:t xml:space="preserve">(DM 131/2007), </w:t>
      </w:r>
      <w:r>
        <w:rPr>
          <w:rFonts w:cs="Arial"/>
          <w:szCs w:val="22"/>
        </w:rPr>
        <w:t>dell</w:t>
      </w:r>
      <w:r w:rsidR="00731AC5">
        <w:rPr>
          <w:rFonts w:cs="Arial"/>
          <w:szCs w:val="22"/>
        </w:rPr>
        <w:t xml:space="preserve">a nota </w:t>
      </w:r>
      <w:r w:rsidR="00CE3E60">
        <w:rPr>
          <w:rFonts w:cs="Arial"/>
          <w:szCs w:val="22"/>
        </w:rPr>
        <w:t xml:space="preserve">Miur </w:t>
      </w:r>
      <w:r w:rsidR="00731AC5">
        <w:rPr>
          <w:rFonts w:cs="Arial"/>
          <w:szCs w:val="22"/>
        </w:rPr>
        <w:t xml:space="preserve">prot. n. 25141 </w:t>
      </w:r>
      <w:r w:rsidR="00CE3E60">
        <w:rPr>
          <w:rFonts w:cs="Arial"/>
          <w:szCs w:val="22"/>
        </w:rPr>
        <w:t>d</w:t>
      </w:r>
      <w:r w:rsidR="00586D0D">
        <w:rPr>
          <w:rFonts w:cs="Arial"/>
          <w:szCs w:val="22"/>
        </w:rPr>
        <w:t>el 10 agosto 2015 e della nota M</w:t>
      </w:r>
      <w:r w:rsidR="00CE3E60">
        <w:rPr>
          <w:rFonts w:cs="Arial"/>
          <w:szCs w:val="22"/>
        </w:rPr>
        <w:t xml:space="preserve">iur prot. n. </w:t>
      </w:r>
      <w:r w:rsidR="00F40F86">
        <w:rPr>
          <w:rFonts w:cs="Arial"/>
          <w:szCs w:val="22"/>
        </w:rPr>
        <w:t xml:space="preserve">1949 </w:t>
      </w:r>
      <w:r w:rsidR="00CE3E60">
        <w:rPr>
          <w:rFonts w:cs="Arial"/>
          <w:szCs w:val="22"/>
        </w:rPr>
        <w:t>del</w:t>
      </w:r>
      <w:r w:rsidR="00060A29">
        <w:rPr>
          <w:rFonts w:cs="Arial"/>
          <w:szCs w:val="22"/>
        </w:rPr>
        <w:t xml:space="preserve"> </w:t>
      </w:r>
      <w:r w:rsidR="00CE3E60">
        <w:rPr>
          <w:rFonts w:cs="Arial"/>
          <w:szCs w:val="22"/>
        </w:rPr>
        <w:t>1</w:t>
      </w:r>
      <w:r w:rsidR="00060A29">
        <w:rPr>
          <w:rFonts w:cs="Arial"/>
          <w:szCs w:val="22"/>
        </w:rPr>
        <w:t>0</w:t>
      </w:r>
      <w:r w:rsidR="00CE3E60">
        <w:rPr>
          <w:rFonts w:cs="Arial"/>
          <w:szCs w:val="22"/>
        </w:rPr>
        <w:t xml:space="preserve"> settembre 2015, </w:t>
      </w:r>
      <w:r w:rsidR="003249E4">
        <w:rPr>
          <w:rFonts w:cs="Arial"/>
          <w:szCs w:val="22"/>
        </w:rPr>
        <w:t xml:space="preserve">quest’ultima </w:t>
      </w:r>
      <w:r w:rsidR="00CE3E60">
        <w:rPr>
          <w:rFonts w:cs="Arial"/>
          <w:szCs w:val="22"/>
        </w:rPr>
        <w:t>per ciò che concerne le nomine fino al 30 giugno 20</w:t>
      </w:r>
      <w:r w:rsidR="00E24418">
        <w:rPr>
          <w:rFonts w:cs="Arial"/>
          <w:szCs w:val="22"/>
        </w:rPr>
        <w:t>16 o fino all’avente</w:t>
      </w:r>
      <w:r w:rsidR="00CE3E60">
        <w:rPr>
          <w:rFonts w:cs="Arial"/>
          <w:szCs w:val="22"/>
        </w:rPr>
        <w:t xml:space="preserve"> diritto.</w:t>
      </w:r>
    </w:p>
    <w:p w:rsidR="009426C3" w:rsidRDefault="009426C3" w:rsidP="009426C3">
      <w:pPr>
        <w:rPr>
          <w:rFonts w:cs="Arial"/>
          <w:i/>
          <w:szCs w:val="22"/>
        </w:rPr>
      </w:pPr>
      <w:r>
        <w:rPr>
          <w:rFonts w:cs="Arial"/>
          <w:szCs w:val="22"/>
        </w:rPr>
        <w:t xml:space="preserve">L’art. 1, comma 4 del DM </w:t>
      </w:r>
      <w:r w:rsidR="00FF06E2">
        <w:rPr>
          <w:rFonts w:cs="Arial"/>
          <w:szCs w:val="22"/>
        </w:rPr>
        <w:t xml:space="preserve">n. 131 del </w:t>
      </w:r>
      <w:r>
        <w:rPr>
          <w:rFonts w:cs="Arial"/>
          <w:szCs w:val="22"/>
        </w:rPr>
        <w:t>13</w:t>
      </w:r>
      <w:r w:rsidR="00873E6C">
        <w:rPr>
          <w:rFonts w:cs="Arial"/>
          <w:szCs w:val="22"/>
        </w:rPr>
        <w:t xml:space="preserve"> giugno </w:t>
      </w:r>
      <w:r>
        <w:rPr>
          <w:rFonts w:cs="Arial"/>
          <w:szCs w:val="22"/>
        </w:rPr>
        <w:t>2007 specifica che “</w:t>
      </w:r>
      <w:r w:rsidRPr="009426C3">
        <w:rPr>
          <w:rFonts w:cs="Arial"/>
          <w:i/>
          <w:szCs w:val="22"/>
        </w:rPr>
        <w:t xml:space="preserve">Per le ore di insegnamento pari o inferiori a 6 ore settimanali che non concorrono a costituire cattedre o posti orario, si dà luogo, in applicazione del comma 4 dell’articolo 22 della legge finanziaria 28 dicembre 2001, n. 448, all’attribuzione, con il consenso degli </w:t>
      </w:r>
      <w:r w:rsidR="00193C81" w:rsidRPr="009426C3">
        <w:rPr>
          <w:rFonts w:cs="Arial"/>
          <w:i/>
          <w:szCs w:val="22"/>
        </w:rPr>
        <w:t>interessati, dei</w:t>
      </w:r>
      <w:r w:rsidRPr="009426C3">
        <w:rPr>
          <w:rFonts w:cs="Arial"/>
          <w:i/>
          <w:szCs w:val="22"/>
        </w:rPr>
        <w:t xml:space="preserve"> citati spezzoni ai docenti in servizio nella scuola, in possesso di specifica abilitazione, come ore aggiuntive oltre l’orario d’obbligo, fino ad un massimo di 24 ore settimanali.”</w:t>
      </w:r>
    </w:p>
    <w:p w:rsidR="00D40A2F" w:rsidRPr="008C0BCF" w:rsidRDefault="00D40A2F" w:rsidP="00D40A2F">
      <w:pPr>
        <w:rPr>
          <w:rFonts w:cs="Arial"/>
          <w:i/>
          <w:szCs w:val="22"/>
        </w:rPr>
      </w:pPr>
      <w:r>
        <w:rPr>
          <w:rFonts w:cs="Arial"/>
          <w:szCs w:val="22"/>
        </w:rPr>
        <w:t>Infatti secondo qu</w:t>
      </w:r>
      <w:r w:rsidR="00193C81">
        <w:rPr>
          <w:rFonts w:cs="Arial"/>
          <w:szCs w:val="22"/>
        </w:rPr>
        <w:t xml:space="preserve">anto richiamato dalla nota </w:t>
      </w:r>
      <w:r>
        <w:rPr>
          <w:rFonts w:cs="Arial"/>
          <w:szCs w:val="22"/>
        </w:rPr>
        <w:t xml:space="preserve">Miur </w:t>
      </w:r>
      <w:r w:rsidR="00060A29">
        <w:rPr>
          <w:rFonts w:cs="Arial"/>
          <w:szCs w:val="22"/>
        </w:rPr>
        <w:t xml:space="preserve">25141 </w:t>
      </w:r>
      <w:r>
        <w:rPr>
          <w:rFonts w:cs="Arial"/>
          <w:szCs w:val="22"/>
        </w:rPr>
        <w:t xml:space="preserve">del 10 agosto 2015 </w:t>
      </w:r>
      <w:r w:rsidR="008C0BCF" w:rsidRPr="008C0BCF">
        <w:rPr>
          <w:rFonts w:cs="Arial"/>
          <w:i/>
          <w:szCs w:val="22"/>
        </w:rPr>
        <w:t>l’</w:t>
      </w:r>
      <w:r w:rsidRPr="008C0BCF">
        <w:rPr>
          <w:rFonts w:cs="Arial"/>
          <w:i/>
          <w:szCs w:val="22"/>
        </w:rPr>
        <w:t>istituzione scolastica provvede alla copertura delle o</w:t>
      </w:r>
      <w:r w:rsidR="008C0BCF" w:rsidRPr="008C0BCF">
        <w:rPr>
          <w:rFonts w:cs="Arial"/>
          <w:i/>
          <w:szCs w:val="22"/>
        </w:rPr>
        <w:t xml:space="preserve">re di insegnamento in questione </w:t>
      </w:r>
      <w:r w:rsidRPr="008C0BCF">
        <w:rPr>
          <w:rFonts w:cs="Arial"/>
          <w:i/>
          <w:szCs w:val="22"/>
        </w:rPr>
        <w:t>secondo le disposizioni di cui al comma 4 dell'art. 22 della Legge F</w:t>
      </w:r>
      <w:r w:rsidR="008C0BCF" w:rsidRPr="008C0BCF">
        <w:rPr>
          <w:rFonts w:cs="Arial"/>
          <w:i/>
          <w:szCs w:val="22"/>
        </w:rPr>
        <w:t>inanziaria 28 dicembre 2001, n.</w:t>
      </w:r>
      <w:r w:rsidRPr="008C0BCF">
        <w:rPr>
          <w:rFonts w:cs="Arial"/>
          <w:i/>
          <w:szCs w:val="22"/>
        </w:rPr>
        <w:t>448, attribuendole, con il loro consenso, ai docenti in servizio n</w:t>
      </w:r>
      <w:r w:rsidR="008C0BCF" w:rsidRPr="008C0BCF">
        <w:rPr>
          <w:rFonts w:cs="Arial"/>
          <w:i/>
          <w:szCs w:val="22"/>
        </w:rPr>
        <w:t xml:space="preserve">ella scuola medesima, fomiti </w:t>
      </w:r>
      <w:r w:rsidR="00193C81" w:rsidRPr="008C0BCF">
        <w:rPr>
          <w:rFonts w:cs="Arial"/>
          <w:i/>
          <w:szCs w:val="22"/>
        </w:rPr>
        <w:t>di specifica</w:t>
      </w:r>
      <w:r w:rsidRPr="008C0BCF">
        <w:rPr>
          <w:rFonts w:cs="Arial"/>
          <w:i/>
          <w:szCs w:val="22"/>
        </w:rPr>
        <w:t xml:space="preserve"> abilitazione per l'insegnamento di cui trattasi, prioritariamen</w:t>
      </w:r>
      <w:r w:rsidR="008C0BCF" w:rsidRPr="008C0BCF">
        <w:rPr>
          <w:rFonts w:cs="Arial"/>
          <w:i/>
          <w:szCs w:val="22"/>
        </w:rPr>
        <w:t xml:space="preserve">te al personale con contratto a </w:t>
      </w:r>
      <w:r w:rsidRPr="008C0BCF">
        <w:rPr>
          <w:rFonts w:cs="Arial"/>
          <w:i/>
          <w:szCs w:val="22"/>
        </w:rPr>
        <w:t>tempo determinato avente titolo al completamento di orario e, s</w:t>
      </w:r>
      <w:r w:rsidR="008C0BCF" w:rsidRPr="008C0BCF">
        <w:rPr>
          <w:rFonts w:cs="Arial"/>
          <w:i/>
          <w:szCs w:val="22"/>
        </w:rPr>
        <w:t xml:space="preserve">uccessivamente al personale con </w:t>
      </w:r>
      <w:r w:rsidRPr="008C0BCF">
        <w:rPr>
          <w:rFonts w:cs="Arial"/>
          <w:i/>
          <w:szCs w:val="22"/>
        </w:rPr>
        <w:t>contratto ad orario completo - prima al personale con contratt</w:t>
      </w:r>
      <w:r w:rsidR="008C0BCF" w:rsidRPr="008C0BCF">
        <w:rPr>
          <w:rFonts w:cs="Arial"/>
          <w:i/>
          <w:szCs w:val="22"/>
        </w:rPr>
        <w:t xml:space="preserve">o a tempo indeterminato, poi al </w:t>
      </w:r>
      <w:r w:rsidRPr="008C0BCF">
        <w:rPr>
          <w:rFonts w:cs="Arial"/>
          <w:i/>
          <w:szCs w:val="22"/>
        </w:rPr>
        <w:t>personale con contratto a tempo determinato - fino al limite</w:t>
      </w:r>
      <w:r w:rsidR="008C0BCF" w:rsidRPr="008C0BCF">
        <w:rPr>
          <w:rFonts w:cs="Arial"/>
          <w:i/>
          <w:szCs w:val="22"/>
        </w:rPr>
        <w:t xml:space="preserve"> di 24 ore settimanali come ore </w:t>
      </w:r>
      <w:r w:rsidRPr="008C0BCF">
        <w:rPr>
          <w:rFonts w:cs="Arial"/>
          <w:i/>
          <w:szCs w:val="22"/>
        </w:rPr>
        <w:t>aggiuntive oltre l'orario d'obbligo.</w:t>
      </w:r>
    </w:p>
    <w:p w:rsidR="00D40A2F" w:rsidRDefault="00D40A2F" w:rsidP="00D40A2F">
      <w:pPr>
        <w:rPr>
          <w:rFonts w:cs="Arial"/>
          <w:i/>
          <w:szCs w:val="22"/>
        </w:rPr>
      </w:pPr>
      <w:r w:rsidRPr="008C0BCF">
        <w:rPr>
          <w:rFonts w:cs="Arial"/>
          <w:i/>
          <w:szCs w:val="22"/>
        </w:rPr>
        <w:t xml:space="preserve">Solo in subordine a tali attribuzioni, nei casi in cui rimangano </w:t>
      </w:r>
      <w:r w:rsidR="008C0BCF" w:rsidRPr="008C0BCF">
        <w:rPr>
          <w:rFonts w:cs="Arial"/>
          <w:i/>
          <w:szCs w:val="22"/>
        </w:rPr>
        <w:t xml:space="preserve">ore che non sia stato possibile </w:t>
      </w:r>
      <w:r w:rsidRPr="008C0BCF">
        <w:rPr>
          <w:rFonts w:cs="Arial"/>
          <w:i/>
          <w:szCs w:val="22"/>
        </w:rPr>
        <w:t>assegnare al personale in servizio nella scuola, i dirigenti scolasti</w:t>
      </w:r>
      <w:r w:rsidR="008C0BCF" w:rsidRPr="008C0BCF">
        <w:rPr>
          <w:rFonts w:cs="Arial"/>
          <w:i/>
          <w:szCs w:val="22"/>
        </w:rPr>
        <w:t xml:space="preserve">ci provvedono all'assunzione di </w:t>
      </w:r>
      <w:r w:rsidRPr="008C0BCF">
        <w:rPr>
          <w:rFonts w:cs="Arial"/>
          <w:i/>
          <w:szCs w:val="22"/>
        </w:rPr>
        <w:t>nuovi supplenti utilizzando le graduatorie di istituto.</w:t>
      </w:r>
    </w:p>
    <w:p w:rsidR="00D47141" w:rsidRDefault="008C0BCF" w:rsidP="00D47141">
      <w:pPr>
        <w:rPr>
          <w:rFonts w:cs="Arial"/>
          <w:i/>
          <w:szCs w:val="22"/>
        </w:rPr>
      </w:pPr>
      <w:r w:rsidRPr="008C0BCF">
        <w:rPr>
          <w:rFonts w:cs="Arial"/>
          <w:i/>
          <w:szCs w:val="22"/>
        </w:rPr>
        <w:t>Si fa presente che tutto quanto sopra esposto va riferito agli spezzon</w:t>
      </w:r>
      <w:r>
        <w:rPr>
          <w:rFonts w:cs="Arial"/>
          <w:i/>
          <w:szCs w:val="22"/>
        </w:rPr>
        <w:t xml:space="preserve">i in quanto tali e non a quelli </w:t>
      </w:r>
      <w:r w:rsidRPr="008C0BCF">
        <w:rPr>
          <w:rFonts w:cs="Arial"/>
          <w:i/>
          <w:szCs w:val="22"/>
        </w:rPr>
        <w:t>che potrebbero scaturire dalla frammentazione di posti o cattedre.</w:t>
      </w:r>
    </w:p>
    <w:p w:rsidR="00C902E8" w:rsidRDefault="00586D0D" w:rsidP="00D47141">
      <w:r>
        <w:rPr>
          <w:rFonts w:cs="Arial"/>
          <w:szCs w:val="22"/>
        </w:rPr>
        <w:t xml:space="preserve">In conseguenza di quanto evidenziato, </w:t>
      </w:r>
      <w:r w:rsidR="00C902E8">
        <w:rPr>
          <w:rFonts w:cs="Arial"/>
          <w:szCs w:val="22"/>
        </w:rPr>
        <w:t xml:space="preserve">per l’attribuzione supplenze il </w:t>
      </w:r>
      <w:r w:rsidR="00C902E8">
        <w:t>dirigente scolastico non può frantumare la cattedra e assegnare le ore ai docenti interni già con</w:t>
      </w:r>
      <w:r>
        <w:t xml:space="preserve"> 18 ore e fino a </w:t>
      </w:r>
      <w:r w:rsidR="00C902E8">
        <w:t xml:space="preserve">24. </w:t>
      </w:r>
      <w:r>
        <w:t xml:space="preserve"> </w:t>
      </w:r>
      <w:r w:rsidR="00CE0F32">
        <w:t xml:space="preserve">Tale </w:t>
      </w:r>
      <w:r>
        <w:t xml:space="preserve">supplenza dovrà </w:t>
      </w:r>
      <w:r w:rsidR="00C902E8">
        <w:t>essere assegnata ai docenti presenti nelle graduatorie di ist</w:t>
      </w:r>
      <w:r>
        <w:t>ituto</w:t>
      </w:r>
      <w:r w:rsidR="00C902E8">
        <w:t>.</w:t>
      </w:r>
    </w:p>
    <w:p w:rsidR="00C96AA9" w:rsidRDefault="00C96AA9" w:rsidP="00C96AA9">
      <w:pPr>
        <w:rPr>
          <w:i/>
        </w:rPr>
      </w:pPr>
      <w:r>
        <w:t xml:space="preserve">Si richiama inoltre la disposizione della succitata nota Miur che prevede che </w:t>
      </w:r>
      <w:r>
        <w:rPr>
          <w:i/>
        </w:rPr>
        <w:t>“</w:t>
      </w:r>
      <w:r w:rsidRPr="00060A29">
        <w:rPr>
          <w:i/>
        </w:rPr>
        <w:t>Le disponibilità derivanti dal part-time, riferendosi a posti vacanti solo di fatto e non di diritto, vanno coperte mediante conferimento di supplenze temporanee fino al termine delle</w:t>
      </w:r>
      <w:r>
        <w:rPr>
          <w:i/>
        </w:rPr>
        <w:t xml:space="preserve"> attività didattiche”</w:t>
      </w:r>
      <w:r w:rsidRPr="00060A29">
        <w:rPr>
          <w:i/>
        </w:rPr>
        <w:t>.</w:t>
      </w:r>
    </w:p>
    <w:p w:rsidR="00C96AA9" w:rsidRDefault="00C96AA9" w:rsidP="00D47141"/>
    <w:p w:rsidR="00C87F21" w:rsidRDefault="000435E9" w:rsidP="000435E9">
      <w:pPr>
        <w:rPr>
          <w:i/>
        </w:rPr>
      </w:pPr>
      <w:r>
        <w:t xml:space="preserve">Si ricorda che </w:t>
      </w:r>
      <w:r w:rsidR="00C87F21">
        <w:t>la deliberazione n. 50 del 20 marzo 2014 della Corte dei conti del Piemonte</w:t>
      </w:r>
      <w:r>
        <w:t xml:space="preserve"> ha disposto che</w:t>
      </w:r>
      <w:r w:rsidR="00C87F21">
        <w:t>:</w:t>
      </w:r>
      <w:r>
        <w:t xml:space="preserve"> </w:t>
      </w:r>
      <w:r w:rsidRPr="000435E9">
        <w:rPr>
          <w:i/>
        </w:rPr>
        <w:t>“…appare ragionevole ritenere che l’art. 1, comma 4, del decreto ministeriale 13/06/2007 e la circolare MIUR 1878 del 31/08/2013, laddove prevedono il limite delle “24 ore settimanali come ore aggiuntive oltre l’orario d’obbligo”, intendano escludere la possibilità di superare, nell’assegnazione delle ore o frazioni di ore fino a 6, le complessive 24 ore settimanali. Tali ore, pertanto, potrebbero essere</w:t>
      </w:r>
      <w:r>
        <w:t xml:space="preserve"> </w:t>
      </w:r>
      <w:r w:rsidRPr="000435E9">
        <w:rPr>
          <w:i/>
        </w:rPr>
        <w:t>assegnate come ore eccedenti solo nelle scuole secondarie, dove l’orario d’obbligo è di 18 ore settimanali (attribuendo fino ad un massimo di 6 ore si arriverebbe al limite delle 24</w:t>
      </w:r>
      <w:r>
        <w:rPr>
          <w:i/>
        </w:rPr>
        <w:t xml:space="preserve"> </w:t>
      </w:r>
      <w:r w:rsidRPr="000435E9">
        <w:rPr>
          <w:i/>
        </w:rPr>
        <w:t>settimanali)”.</w:t>
      </w:r>
    </w:p>
    <w:p w:rsidR="002C2152" w:rsidRPr="00D51076" w:rsidRDefault="004F0867" w:rsidP="000435E9">
      <w:r w:rsidRPr="00D51076">
        <w:t>Con la riformulazione delle graduato</w:t>
      </w:r>
      <w:r w:rsidR="00193C81">
        <w:t xml:space="preserve">rie di istituto occorre </w:t>
      </w:r>
      <w:r w:rsidRPr="00D51076">
        <w:t>scorrere nuovamente gli elenchi degli aspiranti</w:t>
      </w:r>
      <w:r w:rsidR="00586D0D">
        <w:t xml:space="preserve"> per le nomine che dovevano essere effettuate fino all’avente  diritto, in base alla casistica individuata </w:t>
      </w:r>
      <w:r w:rsidR="00584896">
        <w:rPr>
          <w:rFonts w:cs="Arial"/>
          <w:szCs w:val="22"/>
        </w:rPr>
        <w:t>dall</w:t>
      </w:r>
      <w:r w:rsidR="00586D0D">
        <w:rPr>
          <w:rFonts w:cs="Arial"/>
          <w:szCs w:val="22"/>
        </w:rPr>
        <w:t>a nota Miur prot. n. 1949 del</w:t>
      </w:r>
      <w:r w:rsidR="00060A29">
        <w:rPr>
          <w:rFonts w:cs="Arial"/>
          <w:szCs w:val="22"/>
        </w:rPr>
        <w:t xml:space="preserve"> 10</w:t>
      </w:r>
      <w:r w:rsidR="00586D0D">
        <w:rPr>
          <w:rFonts w:cs="Arial"/>
          <w:szCs w:val="22"/>
        </w:rPr>
        <w:t xml:space="preserve"> settembre 2015; </w:t>
      </w:r>
      <w:r w:rsidRPr="00D51076">
        <w:t>infat</w:t>
      </w:r>
      <w:r w:rsidR="003F0383">
        <w:t xml:space="preserve">ti le nuove graduatorie </w:t>
      </w:r>
      <w:r w:rsidR="003A0015">
        <w:t xml:space="preserve">potrebbero avere </w:t>
      </w:r>
      <w:r w:rsidRPr="00D51076">
        <w:t xml:space="preserve">subito dei cambiamenti in seguito alle fasce aggiuntive e al </w:t>
      </w:r>
      <w:r w:rsidR="00D51076">
        <w:t>dimensionamento scolastico.</w:t>
      </w:r>
    </w:p>
    <w:p w:rsidR="000F6D42" w:rsidRDefault="000F6D42" w:rsidP="00D47141">
      <w:r>
        <w:t>Al fine di garantire mass</w:t>
      </w:r>
      <w:r w:rsidR="003A0015">
        <w:t>ima trasparenza delle operazioni</w:t>
      </w:r>
      <w:r>
        <w:t>, monitorare lo stato di avanzamento dell’attività di attribuzione delle supplenze da graduatorie di istituto e fornire il supporto, interfacciandosi con le Università, in caso di eventuali difficoltà nel reperire i supplenti</w:t>
      </w:r>
      <w:r w:rsidR="00EF4293">
        <w:t>,</w:t>
      </w:r>
      <w:r>
        <w:t xml:space="preserve"> si chiede alle istituzioni scolast</w:t>
      </w:r>
      <w:r w:rsidR="00480FC1">
        <w:t xml:space="preserve">iche in indirizzo </w:t>
      </w:r>
      <w:r w:rsidR="00060A29">
        <w:t xml:space="preserve">di </w:t>
      </w:r>
      <w:r w:rsidR="00480FC1">
        <w:t xml:space="preserve"> compilare i file Excel allegati</w:t>
      </w:r>
      <w:r w:rsidR="00060A29">
        <w:t xml:space="preserve"> che non comprendono gli spezzoni pari o inferiori alle sei ore ed eventuali posti da assegnazioni provvisorie interprovinciali disposte dopo la data del 1</w:t>
      </w:r>
      <w:r w:rsidR="00F32D4F">
        <w:t>°</w:t>
      </w:r>
      <w:r w:rsidR="00060A29">
        <w:t xml:space="preserve"> settembre 2015.</w:t>
      </w:r>
      <w:r>
        <w:t xml:space="preserve"> </w:t>
      </w:r>
    </w:p>
    <w:p w:rsidR="00060A29" w:rsidRDefault="00584896" w:rsidP="00F6109C">
      <w:pPr>
        <w:tabs>
          <w:tab w:val="left" w:pos="6804"/>
        </w:tabs>
      </w:pPr>
      <w:r>
        <w:t xml:space="preserve">Tali modelli dovranno </w:t>
      </w:r>
      <w:r w:rsidR="00EF4293">
        <w:t xml:space="preserve">essere </w:t>
      </w:r>
      <w:r>
        <w:t>inviati</w:t>
      </w:r>
      <w:r w:rsidR="00EF4293">
        <w:t xml:space="preserve"> </w:t>
      </w:r>
      <w:r w:rsidR="000F6D42">
        <w:t xml:space="preserve">entro il </w:t>
      </w:r>
      <w:r w:rsidR="000F6D42" w:rsidRPr="00C965D1">
        <w:rPr>
          <w:b/>
        </w:rPr>
        <w:t xml:space="preserve">23 ottobre </w:t>
      </w:r>
      <w:r w:rsidR="00EF4293" w:rsidRPr="00C965D1">
        <w:rPr>
          <w:b/>
        </w:rPr>
        <w:t>2015</w:t>
      </w:r>
      <w:r w:rsidR="00EF4293">
        <w:t xml:space="preserve"> </w:t>
      </w:r>
      <w:r w:rsidR="000F6D42">
        <w:t>per tutte le supplenze</w:t>
      </w:r>
      <w:r w:rsidR="00F6109C">
        <w:t xml:space="preserve"> attribuite alla data odierna</w:t>
      </w:r>
      <w:r w:rsidR="00060A29">
        <w:t xml:space="preserve"> ai seguenti indirizzi di posta elettronica:</w:t>
      </w:r>
    </w:p>
    <w:p w:rsidR="00060A29" w:rsidRDefault="00060A29" w:rsidP="00F6109C">
      <w:pPr>
        <w:tabs>
          <w:tab w:val="left" w:pos="6804"/>
        </w:tabs>
      </w:pPr>
      <w:r>
        <w:t>scuole infanzia e primaria</w:t>
      </w:r>
      <w:r w:rsidR="00397B34">
        <w:t xml:space="preserve">           </w:t>
      </w:r>
      <w:r>
        <w:t xml:space="preserve">       </w:t>
      </w:r>
      <w:hyperlink r:id="rId8" w:history="1">
        <w:r w:rsidRPr="002605C8">
          <w:rPr>
            <w:rStyle w:val="Collegamentoipertestuale"/>
          </w:rPr>
          <w:t>luciana.calmotti.cn@istruzione.it</w:t>
        </w:r>
      </w:hyperlink>
    </w:p>
    <w:p w:rsidR="00060A29" w:rsidRDefault="00060A29" w:rsidP="00F6109C">
      <w:pPr>
        <w:tabs>
          <w:tab w:val="left" w:pos="6804"/>
        </w:tabs>
      </w:pPr>
      <w:r>
        <w:t xml:space="preserve">istituti istruzione sec. 1^ grado       </w:t>
      </w:r>
      <w:r w:rsidR="00397B34">
        <w:t xml:space="preserve">   </w:t>
      </w:r>
      <w:hyperlink r:id="rId9" w:history="1">
        <w:r w:rsidR="00397B34" w:rsidRPr="002605C8">
          <w:rPr>
            <w:rStyle w:val="Collegamentoipertestuale"/>
          </w:rPr>
          <w:t>guido.gossa.cn@istruzione.it</w:t>
        </w:r>
      </w:hyperlink>
    </w:p>
    <w:p w:rsidR="00397B34" w:rsidRDefault="00397B34" w:rsidP="00F6109C">
      <w:pPr>
        <w:tabs>
          <w:tab w:val="left" w:pos="6804"/>
        </w:tabs>
      </w:pPr>
      <w:r>
        <w:t xml:space="preserve">istituti istruzione sec. 2^ grado          </w:t>
      </w:r>
      <w:hyperlink r:id="rId10" w:history="1">
        <w:r w:rsidRPr="002605C8">
          <w:rPr>
            <w:rStyle w:val="Collegamentoipertestuale"/>
          </w:rPr>
          <w:t>irma.rosso.cn@istruzione.it</w:t>
        </w:r>
      </w:hyperlink>
    </w:p>
    <w:p w:rsidR="00397B34" w:rsidRDefault="00397B34" w:rsidP="00F6109C">
      <w:pPr>
        <w:tabs>
          <w:tab w:val="left" w:pos="6804"/>
        </w:tabs>
      </w:pPr>
      <w:r>
        <w:t>S</w:t>
      </w:r>
      <w:r w:rsidR="000F6D42">
        <w:t xml:space="preserve">uccessivamente </w:t>
      </w:r>
      <w:r w:rsidR="00F6109C">
        <w:t>sarà effettuato un monitoraggio sulle cattedre le cui supplenze sono state attribuite con nomina fino all’avente titolo e che in conseguenza delle riformulazione delle graduatorie di istituto saranno oggetto di nomina fino al 30 giugno 2016.</w:t>
      </w:r>
    </w:p>
    <w:p w:rsidR="00480FC1" w:rsidRPr="00C902E8" w:rsidRDefault="00480FC1" w:rsidP="001D3824">
      <w:pPr>
        <w:tabs>
          <w:tab w:val="left" w:pos="6804"/>
        </w:tabs>
        <w:spacing w:after="0"/>
        <w:rPr>
          <w:rFonts w:cs="Arial"/>
          <w:szCs w:val="22"/>
        </w:rPr>
      </w:pPr>
      <w:r>
        <w:t>Ringraziando per l’attenzione, si porgono cordiali saluti.</w:t>
      </w:r>
    </w:p>
    <w:p w:rsidR="00220AD5" w:rsidRDefault="00220AD5" w:rsidP="001D3824">
      <w:pPr>
        <w:pStyle w:val="Firmato"/>
        <w:spacing w:before="0"/>
      </w:pPr>
      <w:r>
        <w:t>IL DIRIGENTE</w:t>
      </w:r>
      <w:r>
        <w:br/>
        <w:t>Stefano Suraniti</w:t>
      </w:r>
    </w:p>
    <w:p w:rsidR="00220AD5" w:rsidRPr="00917BFF" w:rsidRDefault="00220AD5" w:rsidP="00220AD5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220AD5" w:rsidRPr="00917BFF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79" w:rsidRDefault="00EF1479" w:rsidP="00735857">
      <w:pPr>
        <w:spacing w:after="0" w:line="240" w:lineRule="auto"/>
      </w:pPr>
      <w:r>
        <w:separator/>
      </w:r>
    </w:p>
  </w:endnote>
  <w:endnote w:type="continuationSeparator" w:id="0">
    <w:p w:rsidR="00EF1479" w:rsidRDefault="00EF147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D40A2F" w:rsidRDefault="00D704AF" w:rsidP="0050056C">
        <w:pPr>
          <w:pStyle w:val="Pidipagina"/>
          <w:spacing w:before="240"/>
          <w:jc w:val="right"/>
        </w:pPr>
        <w:r w:rsidRPr="00D704AF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147" type="#_x0000_t202" style="position:absolute;left:0;text-align:left;margin-left:24.75pt;margin-top:10.85pt;width:461.25pt;height:6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" filled="f" stroked="f">
              <v:textbox>
                <w:txbxContent>
                  <w:p w:rsidR="00D40A2F" w:rsidRDefault="00D40A2F" w:rsidP="0069367D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Ufficio Scolastico Regionale per il Piemonte – Ambito Territoriale di Cuneo</w:t>
                    </w:r>
                  </w:p>
                  <w:p w:rsidR="00D40A2F" w:rsidRPr="00561102" w:rsidRDefault="00D40A2F" w:rsidP="0069367D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561102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Corso de gasperi, 40 – 12100 cuneo - tel. 0171/318411 -</w:t>
                    </w:r>
                  </w:p>
                  <w:p w:rsidR="00D40A2F" w:rsidRDefault="00D40A2F" w:rsidP="0069367D">
                    <w:pPr>
                      <w:pStyle w:val="Pidipagina"/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</w:rPr>
                    </w:pPr>
                    <w:r w:rsidRPr="00561102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Peo: </w:t>
                    </w:r>
                    <w:hyperlink r:id="rId1" w:history="1">
                      <w:r w:rsidRPr="00561102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usp.cn@istruzione.it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-    </w:t>
                    </w:r>
                    <w:r w:rsidRPr="00561102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pec: </w:t>
                    </w:r>
                    <w:hyperlink r:id="rId2" w:history="1">
                      <w:r w:rsidRPr="00561102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uspcn@postacert.istruzione.it</w:t>
                      </w:r>
                    </w:hyperlink>
                  </w:p>
                  <w:p w:rsidR="006E4F90" w:rsidRDefault="006E4F90" w:rsidP="0069367D">
                    <w:pPr>
                      <w:pStyle w:val="Pidipagina"/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  <w:u w:val="none"/>
                      </w:rPr>
                    </w:pPr>
                    <w:r w:rsidRPr="006E4F90"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  <w:u w:val="none"/>
                      </w:rPr>
                      <w:t xml:space="preserve">Scuola infanzia e primaria </w:t>
                    </w:r>
                    <w:r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  <w:u w:val="none"/>
                      </w:rPr>
                      <w:t xml:space="preserve">                             </w:t>
                    </w:r>
                    <w:hyperlink r:id="rId3" w:history="1">
                      <w:r w:rsidRPr="000E4024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Angelo.ruiu.cn@istruzione.it</w:t>
                      </w:r>
                    </w:hyperlink>
                  </w:p>
                  <w:p w:rsidR="006E4F90" w:rsidRDefault="006E4F90" w:rsidP="0069367D">
                    <w:pPr>
                      <w:pStyle w:val="Pidipagina"/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  <w:u w:val="none"/>
                      </w:rPr>
                      <w:t xml:space="preserve">Istituti istruzione sec. primo grado           </w:t>
                    </w:r>
                    <w:hyperlink r:id="rId4" w:history="1">
                      <w:r w:rsidRPr="000E4024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guido.gossa.cn@istruzione.it</w:t>
                      </w:r>
                    </w:hyperlink>
                  </w:p>
                  <w:p w:rsidR="006E4F90" w:rsidRDefault="006E4F90" w:rsidP="0069367D">
                    <w:pPr>
                      <w:pStyle w:val="Pidipagina"/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  <w:u w:val="none"/>
                      </w:rPr>
                      <w:t xml:space="preserve">Istituti istruzione sec. secondo grado    </w:t>
                    </w:r>
                    <w:hyperlink r:id="rId5" w:history="1">
                      <w:r w:rsidRPr="000E4024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irma.rosso.cn@istruzione.it</w:t>
                      </w:r>
                    </w:hyperlink>
                  </w:p>
                  <w:p w:rsidR="006E4F90" w:rsidRPr="006E4F90" w:rsidRDefault="006E4F90" w:rsidP="0069367D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w:r>
        <w:r>
          <w:fldChar w:fldCharType="begin"/>
        </w:r>
        <w:r w:rsidR="00D40A2F">
          <w:instrText>PAGE   \* MERGEFORMAT</w:instrText>
        </w:r>
        <w:r>
          <w:fldChar w:fldCharType="separate"/>
        </w:r>
        <w:r w:rsidR="00764156">
          <w:rPr>
            <w:noProof/>
          </w:rPr>
          <w:t>1</w:t>
        </w:r>
        <w:r>
          <w:fldChar w:fldCharType="end"/>
        </w:r>
      </w:p>
    </w:sdtContent>
  </w:sdt>
  <w:p w:rsidR="00D40A2F" w:rsidRPr="00735857" w:rsidRDefault="00D40A2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79" w:rsidRDefault="00EF1479" w:rsidP="00735857">
      <w:pPr>
        <w:spacing w:after="0" w:line="240" w:lineRule="auto"/>
      </w:pPr>
      <w:r>
        <w:separator/>
      </w:r>
    </w:p>
  </w:footnote>
  <w:footnote w:type="continuationSeparator" w:id="0">
    <w:p w:rsidR="00EF1479" w:rsidRDefault="00EF147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2F" w:rsidRDefault="00D704AF">
    <w:pPr>
      <w:pStyle w:val="Intestazione"/>
    </w:pPr>
    <w:r w:rsidRPr="00D704AF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6149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D40A2F" w:rsidRPr="00E7598E" w:rsidRDefault="00D40A2F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  <w:t>Ufficio VI -</w:t>
                </w:r>
                <w:r w:rsidRPr="00491957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</w:t>
                </w:r>
                <w:r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Ambito territoriale di Cuneo</w:t>
                </w:r>
              </w:p>
            </w:txbxContent>
          </v:textbox>
        </v:shape>
      </w:pict>
    </w:r>
    <w:r w:rsidRPr="00D704AF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6148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D40A2F">
      <w:rPr>
        <w:noProof/>
      </w:rPr>
      <w:ptab w:relativeTo="margin" w:alignment="left" w:leader="none"/>
    </w:r>
    <w:r w:rsidR="00D40A2F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2F" w:rsidRDefault="00D40A2F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D704A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6146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D40A2F" w:rsidRPr="00E7598E" w:rsidRDefault="00D40A2F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D40A2F" w:rsidRPr="00E7598E" w:rsidRDefault="00D40A2F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D704A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6145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7F8"/>
    <w:multiLevelType w:val="hybridMultilevel"/>
    <w:tmpl w:val="CAB6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Connettore 2 3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6511"/>
    <w:rsid w:val="00020ABB"/>
    <w:rsid w:val="00026754"/>
    <w:rsid w:val="00026DD8"/>
    <w:rsid w:val="000435E9"/>
    <w:rsid w:val="00060A29"/>
    <w:rsid w:val="000634C3"/>
    <w:rsid w:val="0007052F"/>
    <w:rsid w:val="0008648A"/>
    <w:rsid w:val="000A5373"/>
    <w:rsid w:val="000D0E61"/>
    <w:rsid w:val="000F6D42"/>
    <w:rsid w:val="00104C46"/>
    <w:rsid w:val="00105DDA"/>
    <w:rsid w:val="001067B3"/>
    <w:rsid w:val="0011154D"/>
    <w:rsid w:val="00132C64"/>
    <w:rsid w:val="00156550"/>
    <w:rsid w:val="00171593"/>
    <w:rsid w:val="00171C98"/>
    <w:rsid w:val="00176BD8"/>
    <w:rsid w:val="00193C81"/>
    <w:rsid w:val="001C36C6"/>
    <w:rsid w:val="001D3824"/>
    <w:rsid w:val="001E4F4B"/>
    <w:rsid w:val="001F07E8"/>
    <w:rsid w:val="001F2322"/>
    <w:rsid w:val="00220AD5"/>
    <w:rsid w:val="00221772"/>
    <w:rsid w:val="002234E0"/>
    <w:rsid w:val="002259B1"/>
    <w:rsid w:val="00226511"/>
    <w:rsid w:val="002271E0"/>
    <w:rsid w:val="0023363A"/>
    <w:rsid w:val="00244FCC"/>
    <w:rsid w:val="002460B0"/>
    <w:rsid w:val="00247A7F"/>
    <w:rsid w:val="00272CE3"/>
    <w:rsid w:val="002853D0"/>
    <w:rsid w:val="002B72D4"/>
    <w:rsid w:val="002C2152"/>
    <w:rsid w:val="003249E4"/>
    <w:rsid w:val="00342B9D"/>
    <w:rsid w:val="00344177"/>
    <w:rsid w:val="00345336"/>
    <w:rsid w:val="00362060"/>
    <w:rsid w:val="00381012"/>
    <w:rsid w:val="00397B34"/>
    <w:rsid w:val="003A0015"/>
    <w:rsid w:val="003B07E1"/>
    <w:rsid w:val="003D34D8"/>
    <w:rsid w:val="003E6106"/>
    <w:rsid w:val="003E7C90"/>
    <w:rsid w:val="003F0383"/>
    <w:rsid w:val="00401A01"/>
    <w:rsid w:val="004237FD"/>
    <w:rsid w:val="00425ED9"/>
    <w:rsid w:val="00476A5B"/>
    <w:rsid w:val="00480FC1"/>
    <w:rsid w:val="004873EF"/>
    <w:rsid w:val="00491AAC"/>
    <w:rsid w:val="004A5D7A"/>
    <w:rsid w:val="004C72D7"/>
    <w:rsid w:val="004E032D"/>
    <w:rsid w:val="004E5FA8"/>
    <w:rsid w:val="004F0867"/>
    <w:rsid w:val="0050056C"/>
    <w:rsid w:val="00513C30"/>
    <w:rsid w:val="0054100C"/>
    <w:rsid w:val="0054689F"/>
    <w:rsid w:val="00584896"/>
    <w:rsid w:val="00586D0D"/>
    <w:rsid w:val="00594191"/>
    <w:rsid w:val="0064359B"/>
    <w:rsid w:val="00653E89"/>
    <w:rsid w:val="00684E03"/>
    <w:rsid w:val="006933CE"/>
    <w:rsid w:val="0069367D"/>
    <w:rsid w:val="006C253B"/>
    <w:rsid w:val="006C7F03"/>
    <w:rsid w:val="006D2294"/>
    <w:rsid w:val="006D5BCE"/>
    <w:rsid w:val="006E35AD"/>
    <w:rsid w:val="006E4F90"/>
    <w:rsid w:val="0072653A"/>
    <w:rsid w:val="0073137B"/>
    <w:rsid w:val="00731AC5"/>
    <w:rsid w:val="00735857"/>
    <w:rsid w:val="00764156"/>
    <w:rsid w:val="00764208"/>
    <w:rsid w:val="00766BC2"/>
    <w:rsid w:val="0077475F"/>
    <w:rsid w:val="00791A72"/>
    <w:rsid w:val="007B0F03"/>
    <w:rsid w:val="007E61AA"/>
    <w:rsid w:val="008074E6"/>
    <w:rsid w:val="0081418A"/>
    <w:rsid w:val="00833790"/>
    <w:rsid w:val="00873E6C"/>
    <w:rsid w:val="00887190"/>
    <w:rsid w:val="008B148F"/>
    <w:rsid w:val="008B6D2F"/>
    <w:rsid w:val="008C0BCF"/>
    <w:rsid w:val="008F4B65"/>
    <w:rsid w:val="00917BFF"/>
    <w:rsid w:val="00920922"/>
    <w:rsid w:val="00930855"/>
    <w:rsid w:val="009426C3"/>
    <w:rsid w:val="00950C0C"/>
    <w:rsid w:val="00957E18"/>
    <w:rsid w:val="00976D2E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B5B98"/>
    <w:rsid w:val="00C13338"/>
    <w:rsid w:val="00C15254"/>
    <w:rsid w:val="00C42C1D"/>
    <w:rsid w:val="00C47858"/>
    <w:rsid w:val="00C87DA1"/>
    <w:rsid w:val="00C87F21"/>
    <w:rsid w:val="00C902E8"/>
    <w:rsid w:val="00C94F10"/>
    <w:rsid w:val="00C965D1"/>
    <w:rsid w:val="00C96AA9"/>
    <w:rsid w:val="00CB447C"/>
    <w:rsid w:val="00CC364F"/>
    <w:rsid w:val="00CD146C"/>
    <w:rsid w:val="00CD6D2C"/>
    <w:rsid w:val="00CE0F32"/>
    <w:rsid w:val="00CE3E60"/>
    <w:rsid w:val="00CE7F60"/>
    <w:rsid w:val="00D230BD"/>
    <w:rsid w:val="00D25897"/>
    <w:rsid w:val="00D402CD"/>
    <w:rsid w:val="00D40A2F"/>
    <w:rsid w:val="00D47141"/>
    <w:rsid w:val="00D51076"/>
    <w:rsid w:val="00D704AF"/>
    <w:rsid w:val="00D87D0A"/>
    <w:rsid w:val="00DA71E7"/>
    <w:rsid w:val="00DF38D4"/>
    <w:rsid w:val="00E20548"/>
    <w:rsid w:val="00E24418"/>
    <w:rsid w:val="00E4538A"/>
    <w:rsid w:val="00E7598E"/>
    <w:rsid w:val="00E8176E"/>
    <w:rsid w:val="00EA2144"/>
    <w:rsid w:val="00EB552B"/>
    <w:rsid w:val="00EF1479"/>
    <w:rsid w:val="00EF4293"/>
    <w:rsid w:val="00F06B1B"/>
    <w:rsid w:val="00F24949"/>
    <w:rsid w:val="00F32D4F"/>
    <w:rsid w:val="00F40F86"/>
    <w:rsid w:val="00F6109C"/>
    <w:rsid w:val="00F67DC2"/>
    <w:rsid w:val="00F76BDB"/>
    <w:rsid w:val="00F85F07"/>
    <w:rsid w:val="00FB7606"/>
    <w:rsid w:val="00FE5971"/>
    <w:rsid w:val="00FF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.calmotti.cn@istruzione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ma.rosso.cn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do.gossa.cn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o.ruiu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AppData\Local\Microsoft\Windows\Temporary%20Internet%20Files\Content.Outlook\CYHSM1ND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73EB-02DF-4AE1-8D39-2F84873D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3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Gilda Venezia</cp:lastModifiedBy>
  <cp:revision>2</cp:revision>
  <cp:lastPrinted>2015-05-07T11:14:00Z</cp:lastPrinted>
  <dcterms:created xsi:type="dcterms:W3CDTF">2015-10-22T04:22:00Z</dcterms:created>
  <dcterms:modified xsi:type="dcterms:W3CDTF">2015-10-22T04:22:00Z</dcterms:modified>
</cp:coreProperties>
</file>